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Curso E Learning de Aerosolterapia y Humidificación en Niños y Adultos</w:t>
      </w:r>
    </w:p>
    <w:p w:rsidR="00000000" w:rsidDel="00000000" w:rsidP="00000000" w:rsidRDefault="00000000" w:rsidRPr="00000000" w14:paraId="00000002">
      <w:pPr>
        <w:jc w:val="cente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Desde los Cuidados Básicos hasta el Intensivo</w:t>
      </w:r>
    </w:p>
    <w:p w:rsidR="00000000" w:rsidDel="00000000" w:rsidP="00000000" w:rsidRDefault="00000000" w:rsidRPr="00000000" w14:paraId="00000003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Descripción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Curso dirigido a profesionales del área de la salud diseñado para actualizar y comprender en detalle todos los aspectos relacionados a la entrega de aerosoles médicos y el acondicionamiento de gases medicinales en niños y adultos a todo nivel de cuidado. </w:t>
      </w:r>
    </w:p>
    <w:p w:rsidR="00000000" w:rsidDel="00000000" w:rsidP="00000000" w:rsidRDefault="00000000" w:rsidRPr="00000000" w14:paraId="00000005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Objetivos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Actualizar los conocimientos relacionados a la entrega de aerosoles médicos en niños y adultos.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Describir en detalle los cuidados necesarios para acondicionar adecuadamente los gases medicinales en contexto hospitalario desde los cuidados básicos hasta el intensivo en niños y adultos.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Conocer los principios para el correcto uso de diferentes dispositivos de aerosolterapia y humidificación en el ámbito clínico.</w:t>
      </w:r>
    </w:p>
    <w:p w:rsidR="00000000" w:rsidDel="00000000" w:rsidP="00000000" w:rsidRDefault="00000000" w:rsidRPr="00000000" w14:paraId="00000009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Contenidos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Fundamentos y principios de la administración de aerosoles médicos en diferentes poblaciones.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Dispositivos de aerosolterapia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Selección de dispositivos en niños y adultos con respiración espontánea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Selección de dispositivos en niños y adultos con soporte respiratorio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Selección de dispositivos en niños y adultos portadores de traqueostomía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Fármacos inhalados de uso frecuente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Fundamentos y principios del acondicionamiento de gases medicinales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Dispositivos de humidificación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Selección de dispositivos en niños y adultos </w:t>
      </w:r>
    </w:p>
    <w:p w:rsidR="00000000" w:rsidDel="00000000" w:rsidP="00000000" w:rsidRDefault="00000000" w:rsidRPr="00000000" w14:paraId="00000013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Metodología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13 sesiones asincrónicas a las que podrás acceder en aula virtual.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Contenido de estudio para descarga.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Webinar de cierre para integración, aclaración de dudas e intercambio de experiencia.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Foro abierto en aula virtual con docente y curso en general.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Evaluaciones Formativas y de Aprobación.</w:t>
      </w:r>
    </w:p>
    <w:p w:rsidR="00000000" w:rsidDel="00000000" w:rsidP="00000000" w:rsidRDefault="00000000" w:rsidRPr="00000000" w14:paraId="00000019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Duración</w:t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  <w:t xml:space="preserve">Cada clase asincrónica tiene una duración de 60 minutos, el webinar (sesión sincrónica) tendrá una duración aproximada de 90 minutos, además se estima un tiempo de estudio a través del aula virtual y tiempo para evaluación final. El curso se programa para ser desarrollado en 12 semanas.</w:t>
      </w:r>
    </w:p>
    <w:p w:rsidR="00000000" w:rsidDel="00000000" w:rsidP="00000000" w:rsidRDefault="00000000" w:rsidRPr="00000000" w14:paraId="0000001B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Estrategia de Evaluación</w:t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  <w:t xml:space="preserve">Posterior a cada clase se realizará un test breve de </w:t>
      </w:r>
      <w:r w:rsidDel="00000000" w:rsidR="00000000" w:rsidRPr="00000000">
        <w:rPr>
          <w:highlight w:val="yellow"/>
          <w:rtl w:val="0"/>
        </w:rPr>
        <w:t xml:space="preserve">máximo 7 preguntas</w:t>
      </w:r>
      <w:r w:rsidDel="00000000" w:rsidR="00000000" w:rsidRPr="00000000">
        <w:rPr>
          <w:rtl w:val="0"/>
        </w:rPr>
        <w:t xml:space="preserve">, para reforzar los conocimientos entregados. </w:t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  <w:t xml:space="preserve">Al finalizar todas las lecciones y el webinar se realizará una evaluación teórica en la que se incluirán todos los temas tratados durante el curso, la cual dará origen a la nota final del curso.</w:t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  <w:t xml:space="preserve">Requisitos de aprobación: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Obtener una nota 5.0 (escala de 1 a 7 puntos) en evaluación teórica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Haber rendido todos los test breves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Participar en el foro. </w:t>
      </w:r>
    </w:p>
    <w:p w:rsidR="00000000" w:rsidDel="00000000" w:rsidP="00000000" w:rsidRDefault="00000000" w:rsidRPr="00000000" w14:paraId="00000022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Docente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Kinesiólogo Fernando Bustos G.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15 Años de experiencias en cuidados intensivos.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Unidad de Cuidados Intensivos Pediátricos, Complejo Asistencial Dr. Víctor Ríos Ruíz, Los Ángeles.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Terapeuta Respiratorio Certificado (LABCPTR)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Especialista en Kinesiología Intensiva (DENAKE)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Coordinador del Comité de Investigación (SOCHIKIPE)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Docente de Diplomado Kinesiología en Cuidados Respiratorios Pediátricos y Neonatales, Universidad de Concepción.</w:t>
      </w:r>
    </w:p>
    <w:p w:rsidR="00000000" w:rsidDel="00000000" w:rsidP="00000000" w:rsidRDefault="00000000" w:rsidRPr="00000000" w14:paraId="0000002A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Certificación</w:t>
      </w:r>
    </w:p>
    <w:p w:rsidR="00000000" w:rsidDel="00000000" w:rsidP="00000000" w:rsidRDefault="00000000" w:rsidRPr="00000000" w14:paraId="0000002B">
      <w:pPr>
        <w:jc w:val="both"/>
        <w:rPr/>
      </w:pPr>
      <w:r w:rsidDel="00000000" w:rsidR="00000000" w:rsidRPr="00000000">
        <w:rPr>
          <w:rtl w:val="0"/>
        </w:rPr>
        <w:t xml:space="preserve">Al finalizar el curso se envía un certificado digital acreditado en NCH2728 con nota de aprobación por 28 horas Pedagógicas emitido por OTEC Academia Inspiraxion.</w:t>
      </w:r>
    </w:p>
    <w:p w:rsidR="00000000" w:rsidDel="00000000" w:rsidP="00000000" w:rsidRDefault="00000000" w:rsidRPr="00000000" w14:paraId="0000002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Inversión:</w:t>
        <w:tab/>
      </w:r>
      <w:r w:rsidDel="00000000" w:rsidR="00000000" w:rsidRPr="00000000">
        <w:rPr>
          <w:rtl w:val="0"/>
        </w:rPr>
        <w:t xml:space="preserve">$50.000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Programa de Actividades</w:t>
      </w:r>
    </w:p>
    <w:p w:rsidR="00000000" w:rsidDel="00000000" w:rsidP="00000000" w:rsidRDefault="00000000" w:rsidRPr="00000000" w14:paraId="00000031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Sesión 1: </w:t>
        <w:tab/>
        <w:tab/>
        <w:t xml:space="preserve">Fundamentos de la aerosolterapia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Sesión 2, 3 y 4: </w:t>
        <w:tab/>
        <w:tab/>
        <w:t xml:space="preserve">Dispositivos de aerosolterapia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Nebulizadores Jet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Nebulizadores de Malla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Nebulizadores Ultrasónicos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Inhaladores de dosis Medida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Inhaladores de Polvo Seco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21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Dispositivos Complementarios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Sesión 5 y 6:</w:t>
        <w:tab/>
        <w:tab/>
        <w:t xml:space="preserve">Aerosolterapia en soporte ventilatorio no invasivo adulto y pediátrico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Sesión 7 y 8:</w:t>
        <w:tab/>
        <w:tab/>
        <w:t xml:space="preserve">Aerosolterapia en soporte invasivo adulto y pediátrico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highlight w:val="yellow"/>
          <w:rtl w:val="0"/>
        </w:rPr>
        <w:t xml:space="preserve">Sesión 9:</w:t>
        <w:tab/>
        <w:tab/>
        <w:t xml:space="preserve">Aerosolterapia en niños y adultos portadores de traqueostomía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Sesión 10:</w:t>
        <w:tab/>
        <w:tab/>
        <w:t xml:space="preserve">Fármacos frecuentes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Sesión 11:</w:t>
        <w:tab/>
        <w:tab/>
        <w:t xml:space="preserve">Fundamentos del acondicionamiento de los gases medicinales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Sesión 12:</w:t>
        <w:tab/>
        <w:tab/>
        <w:t xml:space="preserve">Dispositivos de humidificación activa en adultos y niños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Sesión 13:</w:t>
        <w:tab/>
        <w:tab/>
        <w:t xml:space="preserve">Dispositivos de humidificación pasiva en adultos y niños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Sesión 14:</w:t>
        <w:tab/>
        <w:tab/>
        <w:t xml:space="preserve">Webinar de Cierre (sesión sincrónica)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Evaluación:</w:t>
        <w:tab/>
        <w:tab/>
        <w:t xml:space="preserve">En aula posterior al webinar.</w:t>
      </w:r>
    </w:p>
    <w:p w:rsidR="00000000" w:rsidDel="00000000" w:rsidP="00000000" w:rsidRDefault="00000000" w:rsidRPr="00000000" w14:paraId="00000043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360" w:firstLine="0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rrafodelista">
    <w:name w:val="List Paragraph"/>
    <w:basedOn w:val="Normal"/>
    <w:uiPriority w:val="34"/>
    <w:qFormat w:val="1"/>
    <w:rsid w:val="00086B6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harArSE1iG9oY8WkQBA0IjdNGQ==">CgMxLjA4AHIhMTMzVTFET0xDM3FpMkZIVk0wOENXMHlKQ0FIUlRkVmht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2025-08-14T20:45:00Z</dcterms:created>
  <dc:creator>La Uci Pediatrica 4</dc:creator>
</cp:coreProperties>
</file>